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16D" w:rsidRPr="00A1716D" w:rsidRDefault="00A1716D" w:rsidP="00FF6D8C">
      <w:pPr>
        <w:shd w:val="clear" w:color="auto" w:fill="FFFFFF"/>
        <w:spacing w:after="120" w:line="66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</w:pPr>
      <w:r w:rsidRPr="00A1716D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>Булгаков Михаил Афанасьевич. Краткая биография</w:t>
      </w:r>
    </w:p>
    <w:p w:rsidR="00A1716D" w:rsidRPr="00A1716D" w:rsidRDefault="00A1716D" w:rsidP="00FF6D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 мая 2018</w:t>
      </w:r>
    </w:p>
    <w:p w:rsidR="00A1716D" w:rsidRPr="00A1716D" w:rsidRDefault="00A1716D" w:rsidP="00FF6D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4,1 тыс. </w:t>
      </w:r>
      <w:proofErr w:type="spellStart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дочитываний</w:t>
      </w:r>
      <w:proofErr w:type="spellEnd"/>
    </w:p>
    <w:p w:rsidR="00A1716D" w:rsidRPr="00A1716D" w:rsidRDefault="00A1716D" w:rsidP="00FF6D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2,5 мин.</w:t>
      </w:r>
    </w:p>
    <w:p w:rsidR="00A1716D" w:rsidRPr="00A1716D" w:rsidRDefault="00A1716D" w:rsidP="00FF6D8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6,7 тыс. просмотров. Уникальные посетители страницы.</w:t>
      </w:r>
    </w:p>
    <w:p w:rsidR="00A1716D" w:rsidRPr="00A1716D" w:rsidRDefault="00A1716D" w:rsidP="00FF6D8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4,1 тыс. </w:t>
      </w:r>
      <w:proofErr w:type="spellStart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дочитываний</w:t>
      </w:r>
      <w:proofErr w:type="spellEnd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62%. Пользователи, дочитавшие до конца.</w:t>
      </w:r>
    </w:p>
    <w:p w:rsidR="00A1716D" w:rsidRPr="00A1716D" w:rsidRDefault="00A1716D" w:rsidP="00FF6D8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2,5 мин. Среднее время </w:t>
      </w:r>
      <w:proofErr w:type="spellStart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дочитывания</w:t>
      </w:r>
      <w:proofErr w:type="spellEnd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публикации.</w:t>
      </w:r>
    </w:p>
    <w:p w:rsidR="00A1716D" w:rsidRPr="00A1716D" w:rsidRDefault="00A1716D" w:rsidP="00FF6D8C">
      <w:pPr>
        <w:shd w:val="clear" w:color="auto" w:fill="FFFFFF"/>
        <w:spacing w:before="90" w:after="3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Булгаков Михаил Афанасьевич (1891–1940), русский писатель.</w:t>
      </w:r>
    </w:p>
    <w:p w:rsidR="00A1716D" w:rsidRPr="00A1716D" w:rsidRDefault="00A1716D" w:rsidP="00FF6D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6D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682240F" wp14:editId="19AE0EA5">
            <wp:extent cx="902525" cy="1249602"/>
            <wp:effectExtent l="0" t="0" r="0" b="8255"/>
            <wp:docPr id="1" name="Рисунок 1" descr="https://avatars.mds.yandex.net/get-zen_doc/1362956/pub_5afa8a399d5cb3468e306806_5afa8a54c3321b2347a24b99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zen_doc/1362956/pub_5afa8a399d5cb3468e306806_5afa8a54c3321b2347a24b99/scale_12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09457" cy="125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16D" w:rsidRPr="00A1716D" w:rsidRDefault="00A1716D" w:rsidP="00FF6D8C">
      <w:pPr>
        <w:shd w:val="clear" w:color="auto" w:fill="FFFFFF"/>
        <w:spacing w:before="63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17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Биография</w:t>
      </w:r>
    </w:p>
    <w:p w:rsidR="00A1716D" w:rsidRPr="00A1716D" w:rsidRDefault="00A1716D" w:rsidP="00FF6D8C">
      <w:pPr>
        <w:shd w:val="clear" w:color="auto" w:fill="FFFFFF"/>
        <w:spacing w:before="90" w:after="3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Родился 3 (15) мая 1891 в Киеве в семье профессора Киевской духовной академии. Семейные традиции переданы Булгаковым в романе </w:t>
      </w:r>
      <w:r w:rsidRPr="00A17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Белая гвардия</w:t>
      </w: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(1924) в изображении уклада дома </w:t>
      </w:r>
      <w:proofErr w:type="spellStart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Турбиных</w:t>
      </w:r>
      <w:proofErr w:type="spellEnd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1909, по окончании лучшей в Киеве гимназии, Булгаков поступил на медицинский факультет Киевского университета. В 1916, получив диплом, работал врачом в селе Никольское Смоленской губ</w:t>
      </w:r>
      <w:proofErr w:type="gramStart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gramEnd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затем в г. Вязьме. Впечатления тех лет легли в основу цикла рассказов </w:t>
      </w:r>
      <w:r w:rsidRPr="00A17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Записки юного врача</w:t>
      </w: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(1925–1926).</w:t>
      </w:r>
    </w:p>
    <w:p w:rsidR="00A1716D" w:rsidRPr="00A1716D" w:rsidRDefault="00A1716D" w:rsidP="00FF6D8C">
      <w:pPr>
        <w:shd w:val="clear" w:color="auto" w:fill="FFFFFF"/>
        <w:spacing w:before="90" w:after="3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Еще студентом Булгаков начал писать прозу, в основном связанную с медицинской тематикой, а затем земской врачебной практикой. По воспоминаниям сестры, в 1912 он показывал ей рассказ о белой горячке. После Октябрьской революции 1917 Булгаков вместе с женой </w:t>
      </w:r>
      <w:proofErr w:type="spellStart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Т.Лаппа</w:t>
      </w:r>
      <w:proofErr w:type="spellEnd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вернулся из Вязьмы в Киев. Кровавые события, свидетелем которых он стал, когда город переходил то к красным, то к белым, то к петлюровцам, легли в основу некоторых его произведений (рассказ </w:t>
      </w:r>
      <w:r w:rsidRPr="00A17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Я убил</w:t>
      </w: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1926 и др., роман </w:t>
      </w:r>
      <w:r w:rsidRPr="00A17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Белая гвардия</w:t>
      </w: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Когда в 1919 в Киев вошла Добровольческая армия белых, Булгаков был мобилизован и в качестве военного врача уехал на Северный Кавказ.</w:t>
      </w:r>
    </w:p>
    <w:p w:rsidR="00A1716D" w:rsidRPr="00A1716D" w:rsidRDefault="00A1716D" w:rsidP="00FF6D8C">
      <w:pPr>
        <w:shd w:val="clear" w:color="auto" w:fill="FFFFFF"/>
        <w:spacing w:before="90" w:after="3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Выполняя обязанности врача, Булгаков продолжал писать. В 1924 в </w:t>
      </w:r>
      <w:r w:rsidRPr="00A17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Автобиографии</w:t>
      </w: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он написал: «Как-то ночью, в 1919 году, глухой осенью, написал первый маленький рассказ. В городе, в который затащил меня поезд, отнес рассказ в редакцию газеты. Там его напечатали. Потом напечатали несколько фельетонов». Первый фельетон Булгакова </w:t>
      </w:r>
      <w:r w:rsidRPr="00A17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Грядущие перспективы</w:t>
      </w: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опубликованный с инициалами М.Б. в газете «Грозный» в 1919, давал жесткую и ясную картину как современного писателю общественно-политического и экономического состояния России («оно таково, что глаза... хочется закрыть»), так и будущего страны. Булгаков предвидел неизбежную расплату войной и нищетой «за безумие дней октябрьских, за самостийность изменников, за развращение рабочих, за Брест, за безумное пользование станками для печатания денег... за все!» Писатель не верил в «очистительную силу» революции, видя ее тяжелые последствия для общества.</w:t>
      </w:r>
    </w:p>
    <w:p w:rsidR="00A1716D" w:rsidRPr="00A1716D" w:rsidRDefault="00A1716D" w:rsidP="00FF6D8C">
      <w:pPr>
        <w:shd w:val="clear" w:color="auto" w:fill="FFFFFF"/>
        <w:spacing w:before="90" w:after="3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Заболев тифом, Булгаков не смог покинуть Владикавказ вместе с Добровольческой армией. Попытка выбраться из Советской России морем, через </w:t>
      </w:r>
      <w:proofErr w:type="spellStart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Батум</w:t>
      </w:r>
      <w:proofErr w:type="spellEnd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также не увенчалась успехом. Некоторое время он оставался во Владикавказе, зарабатывая на жизнь театральными рецензиями и написанными по заказу местного театра пьесами (которые впоследствии уничтожил).</w:t>
      </w:r>
    </w:p>
    <w:p w:rsidR="00A1716D" w:rsidRPr="00A1716D" w:rsidRDefault="00A1716D" w:rsidP="00FF6D8C">
      <w:pPr>
        <w:shd w:val="clear" w:color="auto" w:fill="FFFFFF"/>
        <w:spacing w:before="90" w:after="3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1921 Булгаков приехал в Москву. Начал сотрудничество с несколькими газетами и журналами в качестве фельетониста. Произведения разных жанров публиковал в газете «Накануне», выходившей в Берлине. В газете «Гудок» Булгаков сотрудничал с целой плеядой писателей – </w:t>
      </w:r>
      <w:proofErr w:type="spellStart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И.Бабелем</w:t>
      </w:r>
      <w:proofErr w:type="spellEnd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И.Ильфом</w:t>
      </w:r>
      <w:proofErr w:type="spellEnd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Е.Петровым</w:t>
      </w:r>
      <w:proofErr w:type="spellEnd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В.Катаевым</w:t>
      </w:r>
      <w:proofErr w:type="spellEnd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Ю.Олешей</w:t>
      </w:r>
      <w:proofErr w:type="spellEnd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Впечатления этого периода были использованы Булгаковым в повести </w:t>
      </w:r>
      <w:r w:rsidRPr="00A17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Записки на </w:t>
      </w:r>
      <w:bookmarkStart w:id="0" w:name="_GoBack"/>
      <w:bookmarkEnd w:id="0"/>
      <w:r w:rsidRPr="00A17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манжетах</w:t>
      </w: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(1923), которая не была издана при жизни писателя. Главным героем повести является человек, подобно Булгакову, приехавший в Москву, чтобы начать жизнь «с чистого листа». Необходимость написать бездарную пьесу для того, чтобы «вписаться» в новую жизнь, угнетает героя, он чувствует свою связь с прежней культурой, которая для него воплощена в Пушкине.</w:t>
      </w:r>
    </w:p>
    <w:p w:rsidR="00A1716D" w:rsidRPr="00A1716D" w:rsidRDefault="00A1716D" w:rsidP="00FF6D8C">
      <w:pPr>
        <w:shd w:val="clear" w:color="auto" w:fill="FFFFFF"/>
        <w:spacing w:before="90" w:after="3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Своеобразным продолжением </w:t>
      </w:r>
      <w:r w:rsidRPr="00A17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Записок на манжетах</w:t>
      </w: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явилась повесть </w:t>
      </w:r>
      <w:proofErr w:type="spellStart"/>
      <w:r w:rsidRPr="00A17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Дьяволиада</w:t>
      </w:r>
      <w:proofErr w:type="spellEnd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(1925). Ее главный герой, «маленький человек» Коротков, оказался в самой гуще фантасмагорической жизни Москвы 1920-х годов и стал ее летописцем. В Москве происходит действие и других повестей Булгакова, написанных в эти годы, – </w:t>
      </w:r>
      <w:r w:rsidRPr="00A17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Роковые яйца</w:t>
      </w: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(1925) и </w:t>
      </w:r>
      <w:r w:rsidRPr="00A17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Собачье сердце</w:t>
      </w: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(1925, </w:t>
      </w:r>
      <w:proofErr w:type="spellStart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опубл</w:t>
      </w:r>
      <w:proofErr w:type="spellEnd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1968).</w:t>
      </w:r>
    </w:p>
    <w:p w:rsidR="00A1716D" w:rsidRPr="00A1716D" w:rsidRDefault="00A1716D" w:rsidP="00FF6D8C">
      <w:pPr>
        <w:shd w:val="clear" w:color="auto" w:fill="FFFFFF"/>
        <w:spacing w:before="90" w:after="3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1925 Булгаков опубликовал в журнале «Россия» роман </w:t>
      </w:r>
      <w:r w:rsidRPr="00A17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Белая гвардия</w:t>
      </w: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(неполный вариант), работу над которым начал еще во Владикавказе. Трагедия гражданской войны, разыгрывающаяся в родном писателю Киеве (в романе – </w:t>
      </w:r>
      <w:r w:rsidRPr="00A17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Город</w:t>
      </w: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показана как трагедия не только народа в целом, но и «отдельно взятой» семьи интеллигентов </w:t>
      </w:r>
      <w:proofErr w:type="spellStart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Турбиных</w:t>
      </w:r>
      <w:proofErr w:type="spellEnd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их близких друзей. Булгаков с пронзительной любовью рассказал об атмосфере уютного дома, в котором «пышут жаром разрисованные изразцы» и живут любящие друг друга люди. Герои романа, русские офицеры, в полной мере обладают чувством чести и достоинства.</w:t>
      </w:r>
    </w:p>
    <w:p w:rsidR="00A1716D" w:rsidRPr="00A1716D" w:rsidRDefault="00A1716D" w:rsidP="00FF6D8C">
      <w:pPr>
        <w:shd w:val="clear" w:color="auto" w:fill="FFFFFF"/>
        <w:spacing w:before="90" w:after="3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год публикации романа Булгаков начал работу над пьесой, сюжетно и тематически связанной с </w:t>
      </w:r>
      <w:r w:rsidRPr="00A17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Белой гвардией</w:t>
      </w: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получившей впоследствии название </w:t>
      </w:r>
      <w:r w:rsidRPr="00A17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Дни </w:t>
      </w:r>
      <w:proofErr w:type="spellStart"/>
      <w:r w:rsidRPr="00A17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Турбиных</w:t>
      </w:r>
      <w:proofErr w:type="spellEnd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(1926). Процесс ее создания описан автором в Театральном романе (</w:t>
      </w:r>
      <w:r w:rsidRPr="00A17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Записки покойника</w:t>
      </w: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1937). Пьеса, которую Булгаков несколько раз переделывал, представляла собою не инсценировку романа, а самостоятельное драматургическое произведение. Спектакль </w:t>
      </w:r>
      <w:r w:rsidRPr="00A17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Дни </w:t>
      </w:r>
      <w:proofErr w:type="spellStart"/>
      <w:r w:rsidRPr="00A17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Турбиных</w:t>
      </w:r>
      <w:proofErr w:type="spellEnd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премьера которого состоялась в 1926 во МХАТе, имел огромный успех у зрителей. Спектакль выдержал 987 представлений.</w:t>
      </w:r>
    </w:p>
    <w:p w:rsidR="00A1716D" w:rsidRPr="00A1716D" w:rsidRDefault="00A1716D" w:rsidP="00FF6D8C">
      <w:pPr>
        <w:shd w:val="clear" w:color="auto" w:fill="FFFFFF"/>
        <w:spacing w:before="90" w:after="3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Вскоре после </w:t>
      </w:r>
      <w:r w:rsidRPr="00A17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Дней </w:t>
      </w:r>
      <w:proofErr w:type="spellStart"/>
      <w:r w:rsidRPr="00A17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Турбиных</w:t>
      </w:r>
      <w:proofErr w:type="spellEnd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Булгаков написал две сатирические пьесы о советской жизни 1920-х – </w:t>
      </w:r>
      <w:r w:rsidRPr="00A17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Зойкина квартира</w:t>
      </w: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(1926, шла на московской сцене два года), </w:t>
      </w:r>
      <w:r w:rsidRPr="00A17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Багровый остров</w:t>
      </w: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(1927, снята с репертуара после нескольких спектаклей) и драму о Гражданской войне и первой эмиграции </w:t>
      </w:r>
      <w:r w:rsidRPr="00A17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Бег</w:t>
      </w: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(1928).</w:t>
      </w:r>
    </w:p>
    <w:p w:rsidR="00A1716D" w:rsidRPr="00A1716D" w:rsidRDefault="00A1716D" w:rsidP="00FF6D8C">
      <w:pPr>
        <w:shd w:val="clear" w:color="auto" w:fill="FFFFFF"/>
        <w:spacing w:before="90" w:after="3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конце 1920-х Булгаков подвергался нападкам официальной критики. </w:t>
      </w:r>
      <w:proofErr w:type="gramStart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начале</w:t>
      </w:r>
      <w:proofErr w:type="gramEnd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1930-х на сцене МХАТа шла только его инсценировка Мертвых душ Гоголя; пьеса о Мольере </w:t>
      </w:r>
      <w:r w:rsidRPr="00A17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Кабала святош</w:t>
      </w: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(1930–1936) некоторое время шла в «исправленном» варианте, а затем тоже была запрещена. В марте 1930 Булгаков обратился к Сталину и советскому правительству с письмом, в котором просил либо дать ему возможность выехать из СССР, либо разрешить зарабатывать на жизнь в театре. Через месяц Сталин позвонил Булгакову </w:t>
      </w: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 разрешил ему работать, после чего писатель получил должность ассистента режиссера во МХАТе.</w:t>
      </w:r>
    </w:p>
    <w:p w:rsidR="00A1716D" w:rsidRPr="00A1716D" w:rsidRDefault="00A1716D" w:rsidP="00FF6D8C">
      <w:pPr>
        <w:shd w:val="clear" w:color="auto" w:fill="FFFFFF"/>
        <w:spacing w:before="90" w:after="3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произведения писателя по-прежнему не публиковались. В 1936 Булгаков зарабатывал переводами и написанием либретто для Большого театра, а также играл в некоторых спектаклях МХАТа. В 1938 он написал пьесу </w:t>
      </w:r>
      <w:proofErr w:type="spellStart"/>
      <w:r w:rsidRPr="00A17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Батум</w:t>
      </w:r>
      <w:proofErr w:type="spellEnd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центральной фигурой которой стал молодой Сталин, но пьеса была запрещена. В это же время Булгаков писал роман, начатый еще в 1929. Первоначальный вариант (по собственному определению писателя, «роман о дьяволе») был уничтожен им в 1930. В 1934 была создана первая полная редакция текста, получившего в 1937 название </w:t>
      </w:r>
      <w:r w:rsidRPr="00A17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Мастер и Маргарита</w:t>
      </w: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это время Булгаков уже был смертельно болен, некоторые главы романа он диктовал жене, Елене Булгаковой. Работа над романом была закончена в феврале 1940, за месяц до смерти писателя.</w:t>
      </w:r>
    </w:p>
    <w:p w:rsidR="00A1716D" w:rsidRPr="00A1716D" w:rsidRDefault="00A1716D" w:rsidP="00FF6D8C">
      <w:pPr>
        <w:shd w:val="clear" w:color="auto" w:fill="FFFFFF"/>
        <w:spacing w:before="90" w:after="3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годы работы над </w:t>
      </w:r>
      <w:r w:rsidRPr="00A17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Мастером и Маргаритой</w:t>
      </w: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авторская концепция существенно изменилась – от сатирического романа до философского произведения, в котором сатирическая линия является только составляющей сложного композиционного целого. Текст насыщен множеством ассоциаций – в первую очередь, с </w:t>
      </w:r>
      <w:r w:rsidRPr="00A17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Фаустом</w:t>
      </w:r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Гете, из которого взят эпиграф к роману и имя сатаны – </w:t>
      </w:r>
      <w:proofErr w:type="spellStart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Воланд</w:t>
      </w:r>
      <w:proofErr w:type="spellEnd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Евангельские истории художественно преображены Булгаковым в главах, представляющих собою «роман в романе» – произведение Мастера о Понтии Пилате и </w:t>
      </w:r>
      <w:proofErr w:type="spellStart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Иешуа</w:t>
      </w:r>
      <w:proofErr w:type="spellEnd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Га-</w:t>
      </w:r>
      <w:proofErr w:type="spellStart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Ноцри</w:t>
      </w:r>
      <w:proofErr w:type="spellEnd"/>
      <w:r w:rsidRPr="00A17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Булгаков пытался опубликовать роман, но только в 1967 роман появился в журнале «Москва». Публикация стала важнейшим культурным событием. Многие фразы из романа («Рукописи не горят»; «Квартирный вопрос только испортил их» и др.) перешли в разряд фразеологизмов.</w:t>
      </w:r>
    </w:p>
    <w:p w:rsidR="00A1716D" w:rsidRPr="00A1716D" w:rsidRDefault="00A1716D" w:rsidP="00FF6D8C">
      <w:pPr>
        <w:shd w:val="clear" w:color="auto" w:fill="FFFFFF"/>
        <w:spacing w:before="300" w:after="15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494949"/>
          <w:kern w:val="36"/>
          <w:sz w:val="32"/>
          <w:szCs w:val="32"/>
          <w:lang w:eastAsia="ru-RU"/>
        </w:rPr>
      </w:pPr>
      <w:r w:rsidRPr="00A1716D">
        <w:rPr>
          <w:rFonts w:ascii="Times New Roman" w:eastAsia="Times New Roman" w:hAnsi="Times New Roman" w:cs="Times New Roman"/>
          <w:b/>
          <w:bCs/>
          <w:color w:val="494949"/>
          <w:kern w:val="36"/>
          <w:sz w:val="32"/>
          <w:szCs w:val="32"/>
          <w:lang w:eastAsia="ru-RU"/>
        </w:rPr>
        <w:t>Анализ романа Белая гвардия Булгакова</w:t>
      </w:r>
    </w:p>
    <w:p w:rsidR="00A1716D" w:rsidRPr="00A1716D" w:rsidRDefault="00A1716D" w:rsidP="00FF6D8C">
      <w:pPr>
        <w:shd w:val="clear" w:color="auto" w:fill="FFFFFF"/>
        <w:spacing w:before="210" w:after="210" w:line="360" w:lineRule="atLeast"/>
        <w:jc w:val="both"/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</w:pPr>
      <w:r w:rsidRPr="00A1716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Произведение является частично автобиографичным, поскольку повествует о событиях Гражданской войны в Украине, в которых принимал участие писатель. Кроме того, прототипами многих персонажей являются друзья и родные автора. Однако роман не является полностью автобиографией, поскольку содержит вымышленный сюжет.</w:t>
      </w:r>
    </w:p>
    <w:p w:rsidR="00A1716D" w:rsidRPr="00A1716D" w:rsidRDefault="00A1716D" w:rsidP="00FF6D8C">
      <w:pPr>
        <w:shd w:val="clear" w:color="auto" w:fill="FFFFFF"/>
        <w:spacing w:before="210" w:after="210" w:line="360" w:lineRule="atLeast"/>
        <w:jc w:val="both"/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</w:pPr>
      <w:r w:rsidRPr="00A1716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Основная сюжетная линия романа представляет собой изображение трагической судьбы представителей интеллигенции в тяжелый период революционных событий, происходящих после гибели русского царя.</w:t>
      </w:r>
    </w:p>
    <w:p w:rsidR="00A1716D" w:rsidRPr="00A1716D" w:rsidRDefault="00A1716D" w:rsidP="00FF6D8C">
      <w:pPr>
        <w:shd w:val="clear" w:color="auto" w:fill="FFFFFF"/>
        <w:spacing w:before="210" w:after="210" w:line="360" w:lineRule="atLeast"/>
        <w:jc w:val="both"/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</w:pPr>
      <w:r w:rsidRPr="00A1716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Отличительной особенностью романа является выражение отрицательного, негативного отношения к большевистской власти, являющейся, с точки зрения автора, губительной силой, не имеющей ничего святого и человеческого.</w:t>
      </w:r>
    </w:p>
    <w:p w:rsidR="00A1716D" w:rsidRPr="00A1716D" w:rsidRDefault="00A1716D" w:rsidP="00FF6D8C">
      <w:pPr>
        <w:shd w:val="clear" w:color="auto" w:fill="FFFFFF"/>
        <w:spacing w:before="210" w:after="210" w:line="360" w:lineRule="atLeast"/>
        <w:jc w:val="both"/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</w:pPr>
      <w:r w:rsidRPr="00A1716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Главными персонажами романа являются члены семьи </w:t>
      </w:r>
      <w:proofErr w:type="spellStart"/>
      <w:r w:rsidRPr="00A1716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Турбиных</w:t>
      </w:r>
      <w:proofErr w:type="spellEnd"/>
      <w:r w:rsidRPr="00A1716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в лице Алексея Васильевича, двадцативосьмилетнего доктора, дивизионного врача, вступившего в борьбу с петлюровцами, получая ранение и спасаясь от преследования, Николки, семнадцатилетнего унтер-офицера, младшего брата Алексея, готового до последнего биться с Петлюрой, но </w:t>
      </w:r>
      <w:proofErr w:type="gramStart"/>
      <w:r w:rsidRPr="00A1716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срывающему</w:t>
      </w:r>
      <w:proofErr w:type="gramEnd"/>
      <w:r w:rsidRPr="00A1716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с себя знаки отличия и впоследствии ухаживающим за раненным братом. Также основным персонажем является сестра </w:t>
      </w:r>
      <w:proofErr w:type="spellStart"/>
      <w:r w:rsidRPr="00A1716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lastRenderedPageBreak/>
        <w:t>Турбиных</w:t>
      </w:r>
      <w:proofErr w:type="spellEnd"/>
      <w:r w:rsidRPr="00A1716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Елена, представленная в образе двадцатичетырёхлетней замужней женщины, оставленной супругом, Сергеем Ивановичем </w:t>
      </w:r>
      <w:proofErr w:type="spellStart"/>
      <w:r w:rsidRPr="00A1716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Тальбергом</w:t>
      </w:r>
      <w:proofErr w:type="spellEnd"/>
      <w:r w:rsidRPr="00A1716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, капитаном, отличающимся неустойчивыми политическими взглядами, решившим уехать в Берлин.</w:t>
      </w:r>
    </w:p>
    <w:p w:rsidR="00A1716D" w:rsidRPr="00A1716D" w:rsidRDefault="00A1716D" w:rsidP="00FF6D8C">
      <w:pPr>
        <w:shd w:val="clear" w:color="auto" w:fill="FFFFFF"/>
        <w:spacing w:before="210" w:after="210" w:line="360" w:lineRule="atLeast"/>
        <w:jc w:val="both"/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</w:pPr>
      <w:r w:rsidRPr="00A1716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Второстепенными персонажами романа являются друзья </w:t>
      </w:r>
      <w:proofErr w:type="spellStart"/>
      <w:r w:rsidRPr="00A1716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Турбиных</w:t>
      </w:r>
      <w:proofErr w:type="spellEnd"/>
      <w:r w:rsidRPr="00A1716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, поручик </w:t>
      </w:r>
      <w:proofErr w:type="spellStart"/>
      <w:r w:rsidRPr="00A1716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Мышлаевский</w:t>
      </w:r>
      <w:proofErr w:type="spellEnd"/>
      <w:r w:rsidRPr="00A1716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, Карась, </w:t>
      </w:r>
      <w:proofErr w:type="spellStart"/>
      <w:r w:rsidRPr="00A1716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Най-Турс</w:t>
      </w:r>
      <w:proofErr w:type="spellEnd"/>
      <w:r w:rsidRPr="00A1716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, представленные в образах честных, героических боевых офицеров.</w:t>
      </w:r>
    </w:p>
    <w:p w:rsidR="00A1716D" w:rsidRPr="00A1716D" w:rsidRDefault="00A1716D" w:rsidP="00FF6D8C">
      <w:pPr>
        <w:shd w:val="clear" w:color="auto" w:fill="FFFFFF"/>
        <w:spacing w:before="210" w:after="210" w:line="360" w:lineRule="atLeast"/>
        <w:jc w:val="both"/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</w:pPr>
      <w:r w:rsidRPr="00A1716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Среди отрицательных героев в романе выделяется образ Василия Ивановича </w:t>
      </w:r>
      <w:proofErr w:type="spellStart"/>
      <w:r w:rsidRPr="00A1716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Лисовича</w:t>
      </w:r>
      <w:proofErr w:type="spellEnd"/>
      <w:r w:rsidRPr="00A1716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, трусливого инженера, жадного предателя, </w:t>
      </w:r>
      <w:proofErr w:type="gramStart"/>
      <w:r w:rsidRPr="00A1716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которого</w:t>
      </w:r>
      <w:proofErr w:type="gramEnd"/>
      <w:r w:rsidRPr="00A1716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в конце концов наказывает судьба в виде грабежа бандитов.</w:t>
      </w:r>
    </w:p>
    <w:p w:rsidR="00A1716D" w:rsidRPr="00A1716D" w:rsidRDefault="00A1716D" w:rsidP="00FF6D8C">
      <w:pPr>
        <w:shd w:val="clear" w:color="auto" w:fill="FFFFFF"/>
        <w:spacing w:before="210" w:after="210" w:line="360" w:lineRule="atLeast"/>
        <w:jc w:val="both"/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</w:pPr>
      <w:r w:rsidRPr="00A1716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Основными темами произведения </w:t>
      </w:r>
      <w:proofErr w:type="gramStart"/>
      <w:r w:rsidRPr="00A1716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представляются нравственный выбор</w:t>
      </w:r>
      <w:proofErr w:type="gramEnd"/>
      <w:r w:rsidRPr="00A1716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, политическая нестабильность, а также изображение судьбы страны в сочетании с библейскими мотивами.</w:t>
      </w:r>
    </w:p>
    <w:p w:rsidR="00A1716D" w:rsidRPr="00A1716D" w:rsidRDefault="00A1716D" w:rsidP="00FF6D8C">
      <w:pPr>
        <w:shd w:val="clear" w:color="auto" w:fill="FFFFFF"/>
        <w:spacing w:before="210" w:after="210" w:line="360" w:lineRule="atLeast"/>
        <w:jc w:val="both"/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</w:pPr>
      <w:r w:rsidRPr="00A1716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Своеобразие романа заключается в использовании автором в повествовании христианских символов в виде чисел 13, чертовой дюжины 666, числа антихриста, образа богородицы, а также равенства людей в отношении божьего суда.</w:t>
      </w:r>
    </w:p>
    <w:p w:rsidR="00A1716D" w:rsidRPr="00A1716D" w:rsidRDefault="00A1716D" w:rsidP="00FF6D8C">
      <w:pPr>
        <w:shd w:val="clear" w:color="auto" w:fill="FFFFFF"/>
        <w:spacing w:before="210" w:after="210" w:line="360" w:lineRule="atLeast"/>
        <w:jc w:val="both"/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</w:pPr>
      <w:r w:rsidRPr="00A1716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Среди проблем, поднимаемых в романе, </w:t>
      </w:r>
      <w:proofErr w:type="gramStart"/>
      <w:r w:rsidRPr="00A1716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выделяются</w:t>
      </w:r>
      <w:proofErr w:type="gramEnd"/>
      <w:r w:rsidRPr="00A1716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изображение бесчести и трусости, выбора между жизнью и нравственным долгом, раскола общества, а также последствий военных действий в виде противопоставления трех сил: белогвардейцев, петлюровцев и большевиков.</w:t>
      </w:r>
    </w:p>
    <w:p w:rsidR="00A1716D" w:rsidRPr="00A1716D" w:rsidRDefault="00A1716D" w:rsidP="00FF6D8C">
      <w:pPr>
        <w:shd w:val="clear" w:color="auto" w:fill="FFFFFF"/>
        <w:spacing w:before="210" w:after="210" w:line="360" w:lineRule="atLeast"/>
        <w:jc w:val="both"/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</w:pPr>
      <w:r w:rsidRPr="00A1716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Смысловая нагрузка романа заключается в постоянной борьбе, затрагивающей смелость, трусость, честь, добро и зло, бога и дьявола. Автор рассматривает </w:t>
      </w:r>
      <w:proofErr w:type="gramStart"/>
      <w:r w:rsidRPr="00A1716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отношении</w:t>
      </w:r>
      <w:proofErr w:type="gramEnd"/>
      <w:r w:rsidRPr="00A1716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обычного народа к происходящим событиям, поддерживающего петлюровцев, отличающихся вседозволенностью и беззаконием.</w:t>
      </w:r>
    </w:p>
    <w:p w:rsidR="00A1716D" w:rsidRPr="00A1716D" w:rsidRDefault="00A1716D" w:rsidP="00FF6D8C">
      <w:pPr>
        <w:shd w:val="clear" w:color="auto" w:fill="FFFFFF"/>
        <w:spacing w:before="210" w:after="210" w:line="360" w:lineRule="atLeast"/>
        <w:jc w:val="both"/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</w:pPr>
      <w:r w:rsidRPr="00A1716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Суть произведения состоит в борьбе человечности в лице добра, бога, смелости, милосердия и бесчеловечности, представляющейся злом, дьяволом, насилием, трусостью и бесчестием, которые описываются в романе в качестве белых и красных.</w:t>
      </w:r>
    </w:p>
    <w:p w:rsidR="00240513" w:rsidRPr="00FF6D8C" w:rsidRDefault="00A1716D" w:rsidP="00FF6D8C">
      <w:pPr>
        <w:jc w:val="both"/>
        <w:rPr>
          <w:rFonts w:ascii="Times New Roman" w:hAnsi="Times New Roman" w:cs="Times New Roman"/>
          <w:sz w:val="24"/>
          <w:szCs w:val="24"/>
        </w:rPr>
      </w:pPr>
      <w:r w:rsidRPr="00FF6D8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br/>
      </w:r>
      <w:r w:rsidRPr="00FF6D8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br/>
      </w:r>
    </w:p>
    <w:sectPr w:rsidR="00240513" w:rsidRPr="00FF6D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16D"/>
    <w:rsid w:val="00240513"/>
    <w:rsid w:val="00A1716D"/>
    <w:rsid w:val="00FF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1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1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2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7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741635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37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31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57393">
                      <w:marLeft w:val="0"/>
                      <w:marRight w:val="2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7556">
                      <w:marLeft w:val="0"/>
                      <w:marRight w:val="2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79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99279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26578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84748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1181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26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93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93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1522</Words>
  <Characters>8678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Izbnet</dc:creator>
  <cp:lastModifiedBy>Izbnet</cp:lastModifiedBy>
  <cp:revision>1</cp:revision>
  <dcterms:created xsi:type="dcterms:W3CDTF">2020-05-20T12:44:00Z</dcterms:created>
  <dcterms:modified xsi:type="dcterms:W3CDTF">2020-05-20T12:57:00Z</dcterms:modified>
</cp:coreProperties>
</file>